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2019年优秀运动员免试入学的竞赛项目及赛事表</w:t>
      </w:r>
    </w:p>
    <w:p>
      <w:pPr>
        <w:rPr>
          <w:rFonts w:ascii="仿宋" w:hAnsi="仿宋" w:eastAsia="仿宋"/>
        </w:rPr>
      </w:pPr>
    </w:p>
    <w:tbl>
      <w:tblPr>
        <w:tblStyle w:val="11"/>
        <w:tblW w:w="89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足U19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</w:tbl>
    <w:p>
      <w:pPr>
        <w:ind w:firstLine="723" w:firstLineChars="3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>
      <w:pPr>
        <w:jc w:val="left"/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FuturaCn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C"/>
    <w:rsid w:val="00375DED"/>
    <w:rsid w:val="004D3D73"/>
    <w:rsid w:val="007D0B63"/>
    <w:rsid w:val="0088448C"/>
    <w:rsid w:val="016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</w:style>
  <w:style w:type="character" w:customStyle="1" w:styleId="17">
    <w:name w:val="标题 Char"/>
    <w:basedOn w:val="8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777</Words>
  <Characters>4429</Characters>
  <Lines>36</Lines>
  <Paragraphs>10</Paragraphs>
  <TotalTime>4</TotalTime>
  <ScaleCrop>false</ScaleCrop>
  <LinksUpToDate>false</LinksUpToDate>
  <CharactersWithSpaces>5196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2018-12-20T00:12:00Z</dcterms:created>
  <dc:creator>lyn</dc:creator>
  <cp:lastModifiedBy>lrs</cp:lastModifiedBy>
  <dcterms:modified xsi:type="dcterms:W3CDTF">2018-12-25T01:04:38Z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